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0C" w:rsidRDefault="00A2760C">
      <w:pPr>
        <w:pStyle w:val="ConsPlusTitlePage"/>
      </w:pPr>
    </w:p>
    <w:p w:rsidR="00A2760C" w:rsidRDefault="00A2760C">
      <w:pPr>
        <w:pStyle w:val="ConsPlusNormal"/>
        <w:outlineLvl w:val="0"/>
      </w:pPr>
    </w:p>
    <w:p w:rsidR="00A2760C" w:rsidRDefault="00A2760C">
      <w:pPr>
        <w:pStyle w:val="ConsPlusTitle"/>
        <w:jc w:val="center"/>
        <w:outlineLvl w:val="0"/>
      </w:pPr>
      <w:r>
        <w:t>АДМИНИСТРАЦИЯ МУНИЦИПАЛЬНОГО ОКРУГА "УХТА"</w:t>
      </w:r>
    </w:p>
    <w:p w:rsidR="00A2760C" w:rsidRDefault="00A2760C">
      <w:pPr>
        <w:pStyle w:val="ConsPlusTitle"/>
        <w:jc w:val="center"/>
      </w:pPr>
      <w:r>
        <w:t>РЕСПУБЛИКИ КОМИ</w:t>
      </w:r>
    </w:p>
    <w:p w:rsidR="00A2760C" w:rsidRDefault="00A2760C">
      <w:pPr>
        <w:pStyle w:val="ConsPlusTitle"/>
      </w:pPr>
    </w:p>
    <w:p w:rsidR="00A2760C" w:rsidRDefault="00A2760C">
      <w:pPr>
        <w:pStyle w:val="ConsPlusTitle"/>
        <w:jc w:val="center"/>
      </w:pPr>
      <w:bookmarkStart w:id="0" w:name="_GoBack"/>
      <w:r>
        <w:t>ПОСТАНОВЛЕНИЕ</w:t>
      </w:r>
    </w:p>
    <w:p w:rsidR="00A2760C" w:rsidRDefault="00A2760C">
      <w:pPr>
        <w:pStyle w:val="ConsPlusTitle"/>
        <w:jc w:val="center"/>
      </w:pPr>
      <w:r>
        <w:t>от 16 июля 2024 г. N 2094</w:t>
      </w:r>
    </w:p>
    <w:bookmarkEnd w:id="0"/>
    <w:p w:rsidR="00A2760C" w:rsidRDefault="00A2760C">
      <w:pPr>
        <w:pStyle w:val="ConsPlusTitle"/>
      </w:pPr>
    </w:p>
    <w:p w:rsidR="00A2760C" w:rsidRDefault="00A2760C">
      <w:pPr>
        <w:pStyle w:val="ConsPlusTitle"/>
        <w:jc w:val="center"/>
      </w:pPr>
      <w:r>
        <w:t>О ПОРЯДКЕ РАЗРАБОТКИ, КОРРЕКТИРОВКИ,</w:t>
      </w:r>
    </w:p>
    <w:p w:rsidR="00A2760C" w:rsidRDefault="00A2760C">
      <w:pPr>
        <w:pStyle w:val="ConsPlusTitle"/>
        <w:jc w:val="center"/>
      </w:pPr>
      <w:r>
        <w:t>А ТАКЖЕ ОСУЩЕСТВЛЕНИЯ МОНИТОРИНГА И КОНТРОЛЯ</w:t>
      </w:r>
    </w:p>
    <w:p w:rsidR="00A2760C" w:rsidRDefault="00A2760C">
      <w:pPr>
        <w:pStyle w:val="ConsPlusTitle"/>
        <w:jc w:val="center"/>
      </w:pPr>
      <w:r>
        <w:t>РЕАЛИЗАЦИИ СТРАТЕГИИ СОЦИАЛЬНО-ЭКОНОМИЧЕСКОГО РАЗВИТИЯ</w:t>
      </w:r>
    </w:p>
    <w:p w:rsidR="00A2760C" w:rsidRDefault="00A2760C">
      <w:pPr>
        <w:pStyle w:val="ConsPlusTitle"/>
        <w:jc w:val="center"/>
      </w:pPr>
      <w:r>
        <w:t>МУНИЦИПАЛЬНОГО ОКРУГА "УХТА" И ПЛАНА МЕРОПРИЯТИЙ</w:t>
      </w:r>
    </w:p>
    <w:p w:rsidR="00A2760C" w:rsidRDefault="00A2760C">
      <w:pPr>
        <w:pStyle w:val="ConsPlusTitle"/>
        <w:jc w:val="center"/>
      </w:pPr>
      <w:r>
        <w:t xml:space="preserve">ПО РЕАЛИЗАЦИИ СТРАТЕГИИ </w:t>
      </w:r>
      <w:proofErr w:type="gramStart"/>
      <w:r>
        <w:t>СОЦИАЛЬНО-ЭКОНОМИЧЕСКОГО</w:t>
      </w:r>
      <w:proofErr w:type="gramEnd"/>
    </w:p>
    <w:p w:rsidR="00A2760C" w:rsidRDefault="00A2760C">
      <w:pPr>
        <w:pStyle w:val="ConsPlusTitle"/>
        <w:jc w:val="center"/>
      </w:pPr>
      <w:r>
        <w:t>РАЗВИТИЯ МУНИЦИПАЛЬНОГО ОКРУГА "УХТА"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муниципального округа "Ухта", администрация постановляет: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>
        <w:r>
          <w:rPr>
            <w:color w:val="0000FF"/>
          </w:rPr>
          <w:t>порядок</w:t>
        </w:r>
      </w:hyperlink>
      <w:r>
        <w:t xml:space="preserve"> разработки, корректировки, а также осуществления мониторинга и контроля реализации стратегии социально-экономического развития муниципального округа "Ухта" и плана мероприятий по реализации стратегии социально-экономического развития муниципального округа "Ухта" согласно приложению к настоящему постановлению.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2. Отменить следующие постановления администрации МОГО "Ухта":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- от 06.12.2021 </w:t>
      </w:r>
      <w:hyperlink r:id="rId8">
        <w:r>
          <w:rPr>
            <w:color w:val="0000FF"/>
          </w:rPr>
          <w:t>N 3161</w:t>
        </w:r>
      </w:hyperlink>
      <w:r>
        <w:t xml:space="preserve"> "Об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городского округа "Ухта" и плана мероприятий по реализации стратегии социально-экономического развития муниципального образования городского округа "Ухта";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- от 23.08.2023 </w:t>
      </w:r>
      <w:hyperlink r:id="rId9">
        <w:r>
          <w:rPr>
            <w:color w:val="0000FF"/>
          </w:rPr>
          <w:t>N 2165</w:t>
        </w:r>
      </w:hyperlink>
      <w:r>
        <w:t xml:space="preserve"> "О внесении изменений в постановление администрации МОГО "Ухта" от 06.12.2021 N 3161 "Об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городского округа "Ухта" и плана мероприятий по реализации стратегии социально-экономического развития муниципального образования городского округа "Ухта".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01.01.2025.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  <w:jc w:val="right"/>
      </w:pPr>
      <w:r>
        <w:t>Глава муниципального округа "Ухта"</w:t>
      </w:r>
    </w:p>
    <w:p w:rsidR="00A2760C" w:rsidRDefault="00A2760C">
      <w:pPr>
        <w:pStyle w:val="ConsPlusNormal"/>
        <w:jc w:val="right"/>
      </w:pPr>
      <w:r>
        <w:t>Республики Коми -</w:t>
      </w:r>
    </w:p>
    <w:p w:rsidR="00A2760C" w:rsidRDefault="00A2760C">
      <w:pPr>
        <w:pStyle w:val="ConsPlusNormal"/>
        <w:jc w:val="right"/>
      </w:pPr>
      <w:r>
        <w:t>руководитель администрации</w:t>
      </w:r>
    </w:p>
    <w:p w:rsidR="00A2760C" w:rsidRDefault="00A2760C">
      <w:pPr>
        <w:pStyle w:val="ConsPlusNormal"/>
        <w:jc w:val="right"/>
      </w:pPr>
      <w:r>
        <w:t>М.ОСМАНОВ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  <w:jc w:val="right"/>
        <w:outlineLvl w:val="0"/>
      </w:pPr>
      <w:r>
        <w:t>Приложение</w:t>
      </w:r>
    </w:p>
    <w:p w:rsidR="00A2760C" w:rsidRDefault="00A2760C">
      <w:pPr>
        <w:pStyle w:val="ConsPlusNormal"/>
        <w:jc w:val="right"/>
      </w:pPr>
      <w:r>
        <w:lastRenderedPageBreak/>
        <w:t>к Постановлению</w:t>
      </w:r>
    </w:p>
    <w:p w:rsidR="00A2760C" w:rsidRDefault="00A2760C">
      <w:pPr>
        <w:pStyle w:val="ConsPlusNormal"/>
        <w:jc w:val="right"/>
      </w:pPr>
      <w:r>
        <w:t>администрации муниципального округа</w:t>
      </w:r>
    </w:p>
    <w:p w:rsidR="00A2760C" w:rsidRDefault="00A2760C">
      <w:pPr>
        <w:pStyle w:val="ConsPlusNormal"/>
        <w:jc w:val="right"/>
      </w:pPr>
      <w:r>
        <w:t>"Ухта"</w:t>
      </w:r>
    </w:p>
    <w:p w:rsidR="00A2760C" w:rsidRDefault="00A2760C">
      <w:pPr>
        <w:pStyle w:val="ConsPlusNormal"/>
        <w:jc w:val="right"/>
      </w:pPr>
      <w:r>
        <w:t>от 16 июля 2024 г. N 2094</w:t>
      </w:r>
    </w:p>
    <w:p w:rsidR="00A2760C" w:rsidRDefault="00A2760C">
      <w:pPr>
        <w:pStyle w:val="ConsPlusNormal"/>
      </w:pPr>
    </w:p>
    <w:p w:rsidR="00A2760C" w:rsidRDefault="00A2760C">
      <w:pPr>
        <w:pStyle w:val="ConsPlusTitle"/>
        <w:jc w:val="center"/>
      </w:pPr>
      <w:bookmarkStart w:id="1" w:name="P37"/>
      <w:bookmarkEnd w:id="1"/>
      <w:r>
        <w:t>ПОРЯДОК</w:t>
      </w:r>
    </w:p>
    <w:p w:rsidR="00A2760C" w:rsidRDefault="00A2760C">
      <w:pPr>
        <w:pStyle w:val="ConsPlusTitle"/>
        <w:jc w:val="center"/>
      </w:pPr>
      <w:r>
        <w:t>РАЗРАБОТКИ, КОРРЕКТИРОВКИ, А ТАКЖЕ ОСУЩЕСТВЛЕНИЯ</w:t>
      </w:r>
    </w:p>
    <w:p w:rsidR="00A2760C" w:rsidRDefault="00A2760C">
      <w:pPr>
        <w:pStyle w:val="ConsPlusTitle"/>
        <w:jc w:val="center"/>
      </w:pPr>
      <w:r>
        <w:t>МОНИТОРИНГА И КОНТРОЛЯ РЕАЛИЗАЦИИ СТРАТЕГИИ</w:t>
      </w:r>
    </w:p>
    <w:p w:rsidR="00A2760C" w:rsidRDefault="00A2760C">
      <w:pPr>
        <w:pStyle w:val="ConsPlusTitle"/>
        <w:jc w:val="center"/>
      </w:pPr>
      <w:r>
        <w:t>СОЦИАЛЬНО-ЭКОНОМИЧЕСКОГО РАЗВИТИЯ МУНИЦИПАЛЬНОГО</w:t>
      </w:r>
    </w:p>
    <w:p w:rsidR="00A2760C" w:rsidRDefault="00A2760C">
      <w:pPr>
        <w:pStyle w:val="ConsPlusTitle"/>
        <w:jc w:val="center"/>
      </w:pPr>
      <w:r>
        <w:t>ОКРУГА "УХТА" И ПЛАНА МЕРОПРИЯТИЙ ПО РЕАЛИЗАЦИИ</w:t>
      </w:r>
    </w:p>
    <w:p w:rsidR="00A2760C" w:rsidRDefault="00A2760C">
      <w:pPr>
        <w:pStyle w:val="ConsPlusTitle"/>
        <w:jc w:val="center"/>
      </w:pPr>
      <w:r>
        <w:t>СТРАТЕГИИ СОЦИАЛЬНО-ЭКОНОМИЧЕСКОГО РАЗВИТИЯ</w:t>
      </w:r>
    </w:p>
    <w:p w:rsidR="00A2760C" w:rsidRDefault="00A2760C">
      <w:pPr>
        <w:pStyle w:val="ConsPlusTitle"/>
        <w:jc w:val="center"/>
      </w:pPr>
      <w:r>
        <w:t>МУНИЦИПАЛЬНОГО ОКРУГА "УХТА"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  <w:ind w:firstLine="540"/>
        <w:jc w:val="both"/>
      </w:pPr>
      <w:r>
        <w:t>1. Настоящий порядок определяет порядок разработки, корректировки, а также осуществления мониторинга и контроля реализации стратегии социально-экономического развития муниципального округа "Ухта" (далее - Стратегия) и плана мероприятий по реализации Стратегии (далее - План мероприятий).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2. Стратегия является документом стратегического планирования, определяющим цели и задачи муниципального управления и социально-экономического развития муниципального округа "Ухта" на долгосрочный период.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3. Стратегия разрабатывается на период, не превышающий периода, на который разрабатывается стратегия социально-экономического развития Республики Коми.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4. При разработке Стратегии целесообразно учитывать: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положения документов стратегического планирования Российской Федерации, разрабатываемых в рамках целеполагания (в том числе положения стратегии социально-экономического развития Российской Федерации, стратегии пространственного развития Российской Федерации, отраслевых документов стратегического планирования Российской Федерации), значимых для развития муниципального образования, указов Президента Российской Федерации по важнейшим вопросам государственной политики и социально-экономического развития;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положения стратегии социально-экономического развития Республики Коми, нормативные правовые акты Главы Республики Коми и Правительства Республики Коми, содержащих основные направления и цели социально-экономического развития Республики Коми;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муниципальные правовые акты муниципального округа "Ухта";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официальные статистические данные по муниципальному образованию;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информацию организаций, осуществляющих деятельность на территории муниципального округа "Ухта".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5. При разработке Стратегии обеспечивается постановка целей и задач Стратегии, не противоречащих содержанию документов стратегического планирования Республики Коми и Российской Федерации.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6. Определение приоритетов, целей, задач социально-экономического развития муниципального образования в Стратегии осуществляется на основе проведенного SWOT-анализа, определения важнейших проблем и оценки, сопряженных с ними рисков развития муниципального образования, а также с учетом возможностей и ограничений развития, ресурсного обеспечения и потенциала муниципального округа "Ухта" в долгосрочном периоде.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lastRenderedPageBreak/>
        <w:t>7. В структуру Стратегии включаются следующие разделы: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вводная часть, содержащая общие положения Стратегии;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раздел, включающий результаты анализа факторов социально-экономического развития муниципального образования, выявившего основные сильные и слабые стороны, возможности и угрозы, а также влияние (позитивное/негативное) основных политических, экономических, социальных и технологических факторов на социально-экономическое развитие муниципального образования;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раздел, содержащий приоритеты, цели, задачи, основные направления социально-экономического развития муниципального образования, определенные на основе проведенного анализа социально-экономического развития муниципального образования;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раздел, отражающий основные механизмы и источники ресурсного обеспечения реализации Стратегии;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другие разделы, включение которых представляется необходимым при разработке Стратегии;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приложения (целевые показатели (индикаторы) реализации Стратегии (далее - Показатели); перечень крупных инвестиционных проектов, планируемых к реализации на территории муниципального образования; иные материалы и положения).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8. Стратегия является основой для разработки муниципальных программ и ежегодных Планов мероприятий.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9. Разработка проекта Стратегии осуществляется Управлением экономического развития администрации муниципального округа "Ухта" (далее - Управление экономического развития) при взаимодействии с отраслевыми (функциональными) органами, структурными подразделениями администрации муниципального округа "Ухта", муниципальными учреждениями и предприятиями муниципального округа "Ухта" и иными участниками стратегического планирования (далее - Участники).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К разработке Стратегии могут привлекаться общественные, научные и иные организации, осуществляющие деятельность на территории муниципального округа "Ухта",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10. В ходе подготовки Стратегии Участники обеспечивают достоверность предоставляемой информации.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11. Для разработки Стратегии администрация муниципального округа "Ухта" (далее - Администрация) утверждает план-график разработки Стратегии, предусматривающий, в том числе, общественное обсуждение проекта Стратегии, при необходимости создает рабочую группу.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12. Прое</w:t>
      </w:r>
      <w:proofErr w:type="gramStart"/>
      <w:r>
        <w:t>кт Стр</w:t>
      </w:r>
      <w:proofErr w:type="gramEnd"/>
      <w:r>
        <w:t>атегии рассматривается на заседании координационного совета по малому и среднему предпринимательству при главе муниципального округа "Ухта" Республики Коми - руководителе администрации (далее - координационный совет) в части вопросов, входящим в компетенцию координационного совета.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Решение об одобрении проекта Стратегии в части вопросов, входящим в компетенцию координационного совета, оформляется протоколом заседания координационного совета.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13. Администрация обеспечивает общественное обсуждение проекта Стратегии в соответствии с порядком, установленным постановлением Администрации.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lastRenderedPageBreak/>
        <w:t>14. В целях обеспечения согласованности целей и задач Стратегии и стратегии социально-экономического развития Республики Коми Администрация направляет прое</w:t>
      </w:r>
      <w:proofErr w:type="gramStart"/>
      <w:r>
        <w:t>кт Стр</w:t>
      </w:r>
      <w:proofErr w:type="gramEnd"/>
      <w:r>
        <w:t>атегии (изменений в Стратегию) в Министерство экономического развития, промышленности и транспорта Республики Коми для согласования совместно с заинтересованными органами исполнительной власти Республики Коми.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15. Согласованный прое</w:t>
      </w:r>
      <w:proofErr w:type="gramStart"/>
      <w:r>
        <w:t>кт Стр</w:t>
      </w:r>
      <w:proofErr w:type="gramEnd"/>
      <w:r>
        <w:t>атегии в установленном порядке вносится Администрацией на публичные слушания в соответствии с порядком, определенным решением Совета муниципального округа "Ухта".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16. Стратегия (изменения в Стратегию) утверждается решением Совета муниципального округа "Ухта".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17. Администрация: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в течение 10 рабочих дней со дня утверждения Стратегии (изменений в Стратегию) размещает Стратегию (изменения в Стратегию) на официальном сайте Администрации в информационно-телекоммуникационной сети "Интернет" (далее - официальный сайт) и представляет в Министерство экономического развития, промышленности и транспорта Республики Коми посредством системы электронного документооборота;</w:t>
      </w:r>
    </w:p>
    <w:p w:rsidR="00A2760C" w:rsidRDefault="00A2760C">
      <w:pPr>
        <w:pStyle w:val="ConsPlusNormal"/>
        <w:spacing w:before="220"/>
        <w:ind w:firstLine="540"/>
        <w:jc w:val="both"/>
      </w:pPr>
      <w:proofErr w:type="gramStart"/>
      <w:r>
        <w:t xml:space="preserve">- в течение 10 календарных дней со дня утверждения Стратегии (изменений в Стратегию) направляет в Министерство экономического развития Российской Федерации посредством государственной автоматизированной информационной системы "Управление" (далее - ГАСУ) уведомление об утверждении Стратегии (о внесении изменений в Стратегию) для государственной регистрации в федеральном государственном реестре документов стратегического планирования в соответствии с </w:t>
      </w:r>
      <w:hyperlink r:id="rId10">
        <w:r>
          <w:rPr>
            <w:color w:val="0000FF"/>
          </w:rPr>
          <w:t>Правилами</w:t>
        </w:r>
      </w:hyperlink>
      <w:r>
        <w:t xml:space="preserve"> государственной регистрации документов стратегического планирования и ведения федерального государственного реестра</w:t>
      </w:r>
      <w:proofErr w:type="gramEnd"/>
      <w:r>
        <w:t xml:space="preserve"> документов стратегического планирования,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 (далее - Правила).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18. Внесение изменений в Стратегию без изменения периода ее реализации осуществляется по решению Администрации, в том числе при изменении факторов, оказывающих существенное влияние на социально-экономическое развитие муниципального образования.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19. Ежегодно до 15 февраля на основе положений Стратегии разрабатывается </w:t>
      </w:r>
      <w:hyperlink w:anchor="P132">
        <w:r>
          <w:rPr>
            <w:color w:val="0000FF"/>
          </w:rPr>
          <w:t>План</w:t>
        </w:r>
      </w:hyperlink>
      <w:r>
        <w:t xml:space="preserve"> мероприятий на текущий год по форме согласно приложению к настоящему Порядку.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20. Разработка Плана мероприятий </w:t>
      </w:r>
      <w:proofErr w:type="gramStart"/>
      <w:r>
        <w:t>осуществляется Управлением экономического развития взаимодействуя</w:t>
      </w:r>
      <w:proofErr w:type="gramEnd"/>
      <w:r>
        <w:t xml:space="preserve"> с Участниками.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21. Администрация обеспечивает общественное обсуждение проекта Плана мероприятий в соответствии с порядком, установленным Администрацией.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22. План мероприятий утверждается постановлением Администрации.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23. В течение 10 рабочих дней со дня утверждения Плана мероприятий (внесения изменений в План мероприятий) Администрация: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вносит значения Показателей Плана мероприятий в государственную информационную систему "Единая информационно-аналитическая система органов власти Республики Коми" (далее - ЕИАС РК);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размещает План мероприятий на официальном сайте.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lastRenderedPageBreak/>
        <w:t>24. В течение 10 календарных дней со дня утверждения Плана мероприятий (внесения изменений в План мероприятий) Администрация направляет в Министерство экономического развития Российской Федерации посредством ГАСУ уведомление об утверждении Плана мероприятий (внесении изменений в План мероприятий) для государственной регистрации в федеральном государственном реестре документов стратегического планирования в соответствии Правилами.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25. Внесение изменений в План мероприятий осуществляется после внесения изменений в Стратегию, а также при существенном изменении условий реализации планируемых мероприятий (внешних и внутренних факторов), снижающих результативность и эффективность планируемых мероприятий.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26. Мониторинг и контроль реализации Стратегии осуществляется на основании анализа реализации Плана мероприятий.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27. Мониторинг Плана мероприятий </w:t>
      </w:r>
      <w:proofErr w:type="gramStart"/>
      <w:r>
        <w:t>проводится Управлением экономического развития взаимодействуя</w:t>
      </w:r>
      <w:proofErr w:type="gramEnd"/>
      <w:r>
        <w:t xml:space="preserve"> с Участниками на основе: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данных официального статистического наблюдения;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результатов оценки эффективности реализации муниципальных программ;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иной отчетной информации, представляемой Участниками.</w:t>
      </w:r>
    </w:p>
    <w:p w:rsidR="00A2760C" w:rsidRDefault="00A2760C">
      <w:pPr>
        <w:pStyle w:val="ConsPlusNormal"/>
        <w:spacing w:before="220"/>
        <w:ind w:firstLine="540"/>
        <w:jc w:val="both"/>
      </w:pPr>
      <w:bookmarkStart w:id="2" w:name="P92"/>
      <w:bookmarkEnd w:id="2"/>
      <w:r>
        <w:t>28. Участники по запросу направляют в Управление экономического развития информацию о ходе исполнения Плана мероприятий по соответствующим сферам деятельности, которая должна содержать: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1) информацию о результатах выполнения мероприятий и достижения плановых значений Показателей за отчетный год (в случае неисполнения мероприятий, </w:t>
      </w:r>
      <w:proofErr w:type="spellStart"/>
      <w:r>
        <w:t>недостижения</w:t>
      </w:r>
      <w:proofErr w:type="spellEnd"/>
      <w:r>
        <w:t xml:space="preserve"> значений Показателей - с указанием причин);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2) анализ достигнутого уровня Показателей за отчетный год по отношению к уровню предшествующего года и по сравнению с запланированными значениями;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3) анализ использованных в реализации Плана мероприятий организационных механизмов и мероприятий: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экономического планирования (муниципальные программы, инвестиционные проекты);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нормативного регулирования (разработка муниципальных правовых актов, регламентация предоставления муниципальных услуг);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информационно-коммуникационного обеспечения (создание информационных систем, обеспечивающих взаимодействие Администрации, общества и бизнеса, организация взаимодействия с общественными организациями, проведение общественных слушаний, выступления в средствах массовой информации, работа с обращениями граждан);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4) выявление проблем, анализ факторов, оказывающих влияние на реализацию Плана мероприятий в части исполнения мероприятий и достижения целевых значений Показателей.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29. Управление экономического развития на основании информации, указанных в </w:t>
      </w:r>
      <w:hyperlink w:anchor="P92">
        <w:r>
          <w:rPr>
            <w:color w:val="0000FF"/>
          </w:rPr>
          <w:t>пункте 28</w:t>
        </w:r>
      </w:hyperlink>
      <w:r>
        <w:t xml:space="preserve"> настоящего Порядка, формирует годовой отчет о ходе выполнения Плана мероприятий (далее - Годовой отчет).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30. Годовой отчет содержит: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lastRenderedPageBreak/>
        <w:t>- таблицу о результатах исполнения мероприятий и достижения значений Показателей Плана мероприятий за отчетный год;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аналитическую записку, содержащую конкретные выводы по реализации Стратегии в отчетном году по каждому из разделов по основным направлениям социально-экономической политики муниципального образования: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о количестве запланированных на отчетный год мероприятий, степени их выполнения (в %) и причинах невыполнения мероприятий;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о количестве запланированных Показателей, степени их достижения, причинах </w:t>
      </w:r>
      <w:proofErr w:type="gramStart"/>
      <w:r>
        <w:t>не достижения</w:t>
      </w:r>
      <w:proofErr w:type="gramEnd"/>
      <w:r>
        <w:t xml:space="preserve"> плановых значений Показателей;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о наиболее значимых достигнутых результатах социально-экономического развития муниципального образования за отчетный год;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о необходимых мерах по корректировке основных направлений развития муниципального образования, способствующих повышению </w:t>
      </w:r>
      <w:proofErr w:type="gramStart"/>
      <w:r>
        <w:t>эффективности решения задач социально-экономического развития муниципального образования</w:t>
      </w:r>
      <w:proofErr w:type="gramEnd"/>
      <w:r>
        <w:t>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31. Результаты мониторинга реализации Плана мероприятий, содержащиеся в Годовом отчете, отражаются в ежегодном отчете главы муниципального округа "Ухта" Республики Коми - руководителя администрации о результатах своей деятельности.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32. Ежегодно в срок до 15 июня года, следующего за отчетным годом, Администрация: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размещает Годовой отчет на официальном сайте;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предоставляет Годовой отчет</w:t>
      </w:r>
      <w:proofErr w:type="gramEnd"/>
      <w:r>
        <w:t xml:space="preserve"> в Министерство экономического развития, промышленности и транспорта Республики Коми посредством системы электронного документооборота;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- вносит сведения о фактически достигнутых значениях Показателей Плана мероприятий за отчетный год в ЕИАС РК.</w:t>
      </w:r>
    </w:p>
    <w:p w:rsidR="00A2760C" w:rsidRDefault="00A2760C">
      <w:pPr>
        <w:pStyle w:val="ConsPlusNormal"/>
        <w:spacing w:before="220"/>
        <w:ind w:firstLine="540"/>
        <w:jc w:val="both"/>
      </w:pPr>
      <w:r>
        <w:t>Годовой отчет Администрация размещает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  <w:jc w:val="right"/>
        <w:outlineLvl w:val="1"/>
      </w:pPr>
      <w:r>
        <w:t>Приложение</w:t>
      </w:r>
    </w:p>
    <w:p w:rsidR="00A2760C" w:rsidRDefault="00A2760C">
      <w:pPr>
        <w:pStyle w:val="ConsPlusNormal"/>
        <w:jc w:val="right"/>
      </w:pPr>
      <w:r>
        <w:t>к Порядку</w:t>
      </w:r>
    </w:p>
    <w:p w:rsidR="00A2760C" w:rsidRDefault="00A2760C">
      <w:pPr>
        <w:pStyle w:val="ConsPlusNormal"/>
        <w:jc w:val="right"/>
      </w:pPr>
      <w:r>
        <w:t>разработки, корректировки,</w:t>
      </w:r>
    </w:p>
    <w:p w:rsidR="00A2760C" w:rsidRDefault="00A2760C">
      <w:pPr>
        <w:pStyle w:val="ConsPlusNormal"/>
        <w:jc w:val="right"/>
      </w:pPr>
      <w:r>
        <w:t>а также осуществления</w:t>
      </w:r>
    </w:p>
    <w:p w:rsidR="00A2760C" w:rsidRDefault="00A2760C">
      <w:pPr>
        <w:pStyle w:val="ConsPlusNormal"/>
        <w:jc w:val="right"/>
      </w:pPr>
      <w:r>
        <w:t>мониторинга и контроля</w:t>
      </w:r>
    </w:p>
    <w:p w:rsidR="00A2760C" w:rsidRDefault="00A2760C">
      <w:pPr>
        <w:pStyle w:val="ConsPlusNormal"/>
        <w:jc w:val="right"/>
      </w:pPr>
      <w:r>
        <w:t>реализации стратегии</w:t>
      </w:r>
    </w:p>
    <w:p w:rsidR="00A2760C" w:rsidRDefault="00A2760C">
      <w:pPr>
        <w:pStyle w:val="ConsPlusNormal"/>
        <w:jc w:val="right"/>
      </w:pPr>
      <w:r>
        <w:t>социально-экономического развития</w:t>
      </w:r>
    </w:p>
    <w:p w:rsidR="00A2760C" w:rsidRDefault="00A2760C">
      <w:pPr>
        <w:pStyle w:val="ConsPlusNormal"/>
        <w:jc w:val="right"/>
      </w:pPr>
      <w:r>
        <w:t>муниципального округа "Ухта"</w:t>
      </w:r>
    </w:p>
    <w:p w:rsidR="00A2760C" w:rsidRDefault="00A2760C">
      <w:pPr>
        <w:pStyle w:val="ConsPlusNormal"/>
        <w:jc w:val="right"/>
      </w:pPr>
      <w:r>
        <w:t>и плана мероприятий</w:t>
      </w:r>
    </w:p>
    <w:p w:rsidR="00A2760C" w:rsidRDefault="00A2760C">
      <w:pPr>
        <w:pStyle w:val="ConsPlusNormal"/>
        <w:jc w:val="right"/>
      </w:pPr>
      <w:r>
        <w:t>по реализации стратегии</w:t>
      </w:r>
    </w:p>
    <w:p w:rsidR="00A2760C" w:rsidRDefault="00A2760C">
      <w:pPr>
        <w:pStyle w:val="ConsPlusNormal"/>
        <w:jc w:val="right"/>
      </w:pPr>
      <w:r>
        <w:t>социально-экономического развития</w:t>
      </w:r>
    </w:p>
    <w:p w:rsidR="00A2760C" w:rsidRDefault="00A2760C">
      <w:pPr>
        <w:pStyle w:val="ConsPlusNormal"/>
        <w:jc w:val="right"/>
      </w:pPr>
      <w:r>
        <w:t>муниципального округа "Ухта"</w:t>
      </w:r>
    </w:p>
    <w:p w:rsidR="00A2760C" w:rsidRDefault="00A2760C">
      <w:pPr>
        <w:pStyle w:val="ConsPlusNormal"/>
      </w:pPr>
    </w:p>
    <w:p w:rsidR="00A2760C" w:rsidRDefault="00A2760C">
      <w:pPr>
        <w:pStyle w:val="ConsPlusNormal"/>
        <w:jc w:val="center"/>
      </w:pPr>
      <w:bookmarkStart w:id="3" w:name="P132"/>
      <w:bookmarkEnd w:id="3"/>
      <w:r>
        <w:t>ПЛАН</w:t>
      </w:r>
    </w:p>
    <w:p w:rsidR="00A2760C" w:rsidRDefault="00A2760C">
      <w:pPr>
        <w:pStyle w:val="ConsPlusNormal"/>
        <w:jc w:val="center"/>
      </w:pPr>
      <w:r>
        <w:lastRenderedPageBreak/>
        <w:t>МЕРОПРИЯТИЙ ПО РЕАЛИЗАЦИИ СТРАТЕГИИ</w:t>
      </w:r>
    </w:p>
    <w:p w:rsidR="00A2760C" w:rsidRDefault="00A2760C">
      <w:pPr>
        <w:pStyle w:val="ConsPlusNormal"/>
        <w:jc w:val="center"/>
      </w:pPr>
      <w:r>
        <w:t>СОЦИАЛЬНО-ЭКОНОМИЧЕСКОГО РАЗВИТИЯ</w:t>
      </w:r>
    </w:p>
    <w:p w:rsidR="00A2760C" w:rsidRDefault="00A2760C">
      <w:pPr>
        <w:pStyle w:val="ConsPlusNormal"/>
        <w:jc w:val="center"/>
      </w:pPr>
      <w:r>
        <w:t>МУНИЦИПАЛЬНОГО ОКРУГА "УХТА"</w:t>
      </w:r>
    </w:p>
    <w:p w:rsidR="00A2760C" w:rsidRDefault="00A2760C">
      <w:pPr>
        <w:pStyle w:val="ConsPlusNormal"/>
        <w:jc w:val="center"/>
      </w:pPr>
      <w:r>
        <w:t>НА __________ ГОД</w:t>
      </w:r>
    </w:p>
    <w:p w:rsidR="00A2760C" w:rsidRDefault="00A2760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850"/>
        <w:gridCol w:w="1247"/>
        <w:gridCol w:w="1701"/>
        <w:gridCol w:w="1134"/>
        <w:gridCol w:w="1134"/>
      </w:tblGrid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center"/>
            </w:pPr>
            <w:r>
              <w:t>Целевые индикаторы (показатели) по приоритетным направлениям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1247" w:type="dxa"/>
          </w:tcPr>
          <w:p w:rsidR="00A2760C" w:rsidRDefault="00A2760C">
            <w:pPr>
              <w:pStyle w:val="ConsPlusNormal"/>
              <w:jc w:val="center"/>
            </w:pPr>
            <w:r>
              <w:t>Плановые значения индикаторов (показателей)</w:t>
            </w:r>
          </w:p>
        </w:tc>
        <w:tc>
          <w:tcPr>
            <w:tcW w:w="1701" w:type="dxa"/>
          </w:tcPr>
          <w:p w:rsidR="00A2760C" w:rsidRDefault="00A2760C">
            <w:pPr>
              <w:pStyle w:val="ConsPlusNormal"/>
              <w:jc w:val="center"/>
            </w:pPr>
            <w:r>
              <w:t>Мероприятия, направленные на решение целей стратегии и достижение значений целевых индикаторов (показателей)</w:t>
            </w:r>
          </w:p>
        </w:tc>
        <w:tc>
          <w:tcPr>
            <w:tcW w:w="1134" w:type="dxa"/>
          </w:tcPr>
          <w:p w:rsidR="00A2760C" w:rsidRDefault="00A2760C">
            <w:pPr>
              <w:pStyle w:val="ConsPlusNormal"/>
              <w:jc w:val="center"/>
            </w:pPr>
            <w:r>
              <w:t>Сроки реализации мероприятий</w:t>
            </w:r>
          </w:p>
        </w:tc>
        <w:tc>
          <w:tcPr>
            <w:tcW w:w="1134" w:type="dxa"/>
          </w:tcPr>
          <w:p w:rsidR="00A2760C" w:rsidRDefault="00A2760C">
            <w:pPr>
              <w:pStyle w:val="ConsPlusNormal"/>
              <w:jc w:val="center"/>
            </w:pPr>
            <w:r>
              <w:t>Ответственные исполнители мероприятий</w:t>
            </w: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A2760C" w:rsidRDefault="00A276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2760C" w:rsidRDefault="00A276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2760C" w:rsidRDefault="00A276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2760C" w:rsidRDefault="00A2760C">
            <w:pPr>
              <w:pStyle w:val="ConsPlusNormal"/>
              <w:jc w:val="center"/>
            </w:pPr>
            <w:r>
              <w:t>6</w:t>
            </w: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both"/>
            </w:pPr>
            <w:r>
              <w:t>Приоритет 1 Стратегии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247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701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both"/>
            </w:pPr>
            <w:r>
              <w:t>Цель приоритета</w:t>
            </w:r>
          </w:p>
          <w:p w:rsidR="00A2760C" w:rsidRDefault="00A2760C">
            <w:pPr>
              <w:pStyle w:val="ConsPlusNormal"/>
              <w:jc w:val="both"/>
            </w:pPr>
            <w:r>
              <w:t>1 Стратегии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247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701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both"/>
            </w:pPr>
            <w:r>
              <w:t>Показатель 1 приоритета</w:t>
            </w:r>
          </w:p>
          <w:p w:rsidR="00A2760C" w:rsidRDefault="00A2760C">
            <w:pPr>
              <w:pStyle w:val="ConsPlusNormal"/>
              <w:jc w:val="both"/>
            </w:pPr>
            <w:r>
              <w:t>1 Стратегии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247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701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both"/>
            </w:pPr>
            <w:r>
              <w:t>Показатель 2 приоритета</w:t>
            </w:r>
          </w:p>
          <w:p w:rsidR="00A2760C" w:rsidRDefault="00A2760C">
            <w:pPr>
              <w:pStyle w:val="ConsPlusNormal"/>
              <w:jc w:val="both"/>
            </w:pPr>
            <w:r>
              <w:t>1 Стратегии</w:t>
            </w:r>
          </w:p>
          <w:p w:rsidR="00A2760C" w:rsidRDefault="00A2760C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247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701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</w:tr>
      <w:tr w:rsidR="00A2760C">
        <w:tc>
          <w:tcPr>
            <w:tcW w:w="2948" w:type="dxa"/>
          </w:tcPr>
          <w:p w:rsidR="00A2760C" w:rsidRDefault="00A2760C">
            <w:pPr>
              <w:pStyle w:val="ConsPlusNormal"/>
              <w:jc w:val="both"/>
            </w:pPr>
            <w:r>
              <w:t>Приоритет 2 Стратегии</w:t>
            </w:r>
          </w:p>
          <w:p w:rsidR="00A2760C" w:rsidRDefault="00A2760C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850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247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701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  <w:tc>
          <w:tcPr>
            <w:tcW w:w="1134" w:type="dxa"/>
          </w:tcPr>
          <w:p w:rsidR="00A2760C" w:rsidRDefault="00A2760C">
            <w:pPr>
              <w:pStyle w:val="ConsPlusNormal"/>
            </w:pPr>
          </w:p>
        </w:tc>
      </w:tr>
    </w:tbl>
    <w:p w:rsidR="00A2760C" w:rsidRDefault="00A2760C">
      <w:pPr>
        <w:pStyle w:val="ConsPlusNormal"/>
      </w:pPr>
    </w:p>
    <w:p w:rsidR="00A2760C" w:rsidRDefault="00A2760C">
      <w:pPr>
        <w:pStyle w:val="ConsPlusNormal"/>
      </w:pPr>
    </w:p>
    <w:p w:rsidR="00A2760C" w:rsidRDefault="00A276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67CA" w:rsidRDefault="008467CA"/>
    <w:sectPr w:rsidR="008467CA" w:rsidSect="002E7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0C"/>
    <w:rsid w:val="008467CA"/>
    <w:rsid w:val="00857788"/>
    <w:rsid w:val="00A2760C"/>
    <w:rsid w:val="00B6665E"/>
    <w:rsid w:val="00B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6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6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76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76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76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6&amp;n=22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6&amp;n=2324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809" TargetMode="External"/><Relationship Id="rId10" Type="http://schemas.openxmlformats.org/officeDocument/2006/relationships/hyperlink" Target="https://login.consultant.ru/link/?req=doc&amp;base=LAW&amp;n=181730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96&amp;n=223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Рочева Елизавета Ивановна</cp:lastModifiedBy>
  <cp:revision>3</cp:revision>
  <dcterms:created xsi:type="dcterms:W3CDTF">2025-05-12T13:14:00Z</dcterms:created>
  <dcterms:modified xsi:type="dcterms:W3CDTF">2025-05-12T14:26:00Z</dcterms:modified>
</cp:coreProperties>
</file>